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2" w:rsidRPr="00A86E96" w:rsidRDefault="007663CB" w:rsidP="007663CB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86E9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86E96" w:rsidRPr="00A86E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86E96">
        <w:rPr>
          <w:rFonts w:ascii="Times New Roman" w:hAnsi="Times New Roman" w:cs="Times New Roman"/>
          <w:b/>
          <w:i/>
          <w:sz w:val="24"/>
          <w:szCs w:val="24"/>
        </w:rPr>
        <w:t xml:space="preserve"> do zapytania ofertowego</w:t>
      </w:r>
    </w:p>
    <w:p w:rsidR="007663CB" w:rsidRPr="007663CB" w:rsidRDefault="007663CB" w:rsidP="007663C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663CB" w:rsidRDefault="007663CB" w:rsidP="007663CB">
      <w:pPr>
        <w:pStyle w:val="Bezodstpw"/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7371"/>
        <w:gridCol w:w="850"/>
        <w:gridCol w:w="1985"/>
      </w:tblGrid>
      <w:tr w:rsidR="007663CB" w:rsidRPr="007663CB" w:rsidTr="007663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 w:rsidP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7663CB" w:rsidRPr="007663CB" w:rsidTr="007663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Zestaw do druku 3D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(Drukarka 3D z akcesoriami)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Drukarka  z obudową dydaktyczno-metodologiczną.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System operacyjny: Android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Obsługiwane systemy operacyjne: 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Mac OS do wersji Mojave / Windows 7 i nowsze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Procesor: Quad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Technologia druku: LPD technologia warstwowego nakładania stopionego materiału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Obsługiwane materiały: PLA, ABS, PET, TPU, NYLON, ASA, HIPS, GLASSBEND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Łączność: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, Ethernet, USB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Automatyczne poziomowanie blatu (pozwalające na niwelowanie nierówności powstałych w wyniku długotrwałego użytkowania powierzchni roboczych)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Maksymalny pobór mocy: 320 W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Menu w języku polskim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Metalowa obudowa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Obszar drukowania: min. 200 x 200 x 180 mm (7,9 x 7,9 x 7,1 cali)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Wymagania dotyczące zasilania: 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110 V ~ 5,9 A 50/60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240 V ~ 2,5 A 50/60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Kontrola drukarki poprzez min. 4” ekran dotykowy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Temperatury robocze: 20-30°C (68-86°F )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Głowica: Pojedyncza, V3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Obsługiwane typy plików wejściowych: .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stl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., obj.,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dxf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, 3mf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Średnica materiału: 1,75 mm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Maksymalna temperatura druku: 290°C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Maksymalna temperatura platformy: 105°C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CB" w:rsidRPr="007663CB" w:rsidTr="007663CB">
        <w:tc>
          <w:tcPr>
            <w:tcW w:w="630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3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7663CB" w:rsidRPr="007663CB" w:rsidTr="007663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Wbudowana kamera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Możliwość kontroli procesu druku z poziomu przeglądarki z możliwością wstrzymania, wznowienia lub całkowitego przerwania wydruku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Materiały edukacyjne (gotowe scenariusze zgodne z podstawą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rogramową, prezentacje multimedialne, karty pracy)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Biblioteka gotowych do druku modeli 3D min. 40 tys. gotowych modeli </w:t>
            </w:r>
          </w:p>
          <w:p w:rsid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Materiały do druku (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filamenty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min. 7,5 kg w co najmniej 10 różnych kolorach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Czujnik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filamentu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(wykrywanie końca materiału)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Gwarancja min. 24 m-ce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Instrukcje w języku polskim dostępne w wersji drukowanej i cyfrowej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CB" w:rsidRPr="007663CB" w:rsidTr="007663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Zestaw do druku 3D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(Drukarka 3D z akcesoriami)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W skład zestawu wchodzić musi: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Drukarka 3D (2 szt.)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Filament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(min. 3kg)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Dedykowany zestaw narzędzi (1 szt.)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Pendrive z materiałami do kursu online (1 szt.)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Drukowana instrukcja, podręcznik oraz wzory karty pracy (1 szt.)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Dostęp do portalu i kursu online (1 szt.)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Szkolenie startowe dla nauczyciela (min. 4h) 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Gwarancja producenta (min. 36 m-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W zestawie edukacyjnym poza drukarką i akcesoriami musi znajdować się pakiet min. 10 lekcji, które w prosty sposób wyjaśnią podstawy modelowania 3D oraz obsługę drukarki 3D,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ogólno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- dostępne darmowe oprogramowanie.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Specyfikacja drukarki: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Technologia  FDM/FFF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Przestrzeń robocza: 150x150x150 mm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Max. temperatura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ekstrudera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: 240°C</w:t>
            </w:r>
          </w:p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Podgrzewana platforma: tak, 100°C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51061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675F1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3CB" w:rsidRPr="007663CB" w:rsidTr="007663CB">
        <w:tc>
          <w:tcPr>
            <w:tcW w:w="630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3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7663CB" w:rsidRPr="007663CB" w:rsidRDefault="007663CB" w:rsidP="002A47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7663CB" w:rsidRPr="007663CB" w:rsidTr="007663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Średnica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filamentu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: 1,75 mm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Średnica dyszy: 0,4 mm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Wysokość warstwy: 0,05 mm – 0,4 mm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Komora robocza: zamknięta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Chłodzenie wydruku: smart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cooling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360°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Prędkość drukowania: 30-100 mm/s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Głośność: &lt;45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Łączność: Pamięć USB, Wi-Fi, Ethernet,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FlashCloud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Czujnik </w:t>
            </w:r>
            <w:proofErr w:type="spellStart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Filamentu</w:t>
            </w:r>
            <w:proofErr w:type="spellEnd"/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:  Tak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Zestaw winien obejmować też: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Instrukcje obsługi w języku polskim dostępne w formie cyfrowej </w:t>
            </w:r>
            <w:r w:rsidRPr="007663CB">
              <w:rPr>
                <w:rFonts w:ascii="Times New Roman" w:hAnsi="Times New Roman" w:cs="Times New Roman"/>
                <w:sz w:val="24"/>
                <w:szCs w:val="24"/>
              </w:rPr>
              <w:br/>
              <w:t>i drukowanej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 xml:space="preserve">Wdrożenie produktu 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Możliwość uczestnictwa w szkoleniu on-line</w:t>
            </w:r>
          </w:p>
          <w:p w:rsidR="007663CB" w:rsidRPr="007663CB" w:rsidRDefault="007663CB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Usługi serwisowe na terenie całej Polski oraz bezpłatna infolinia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3CB" w:rsidRDefault="007663CB" w:rsidP="007663CB">
      <w:pPr>
        <w:pStyle w:val="Bezodstpw"/>
      </w:pPr>
    </w:p>
    <w:sectPr w:rsidR="007663CB" w:rsidSect="00766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B"/>
    <w:rsid w:val="00047FA2"/>
    <w:rsid w:val="0051061E"/>
    <w:rsid w:val="00675F10"/>
    <w:rsid w:val="007663CB"/>
    <w:rsid w:val="00A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1C76-97D5-42FD-8B7B-A689AF0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63C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63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Łukasz Zawistowski</cp:lastModifiedBy>
  <cp:revision>3</cp:revision>
  <dcterms:created xsi:type="dcterms:W3CDTF">2022-01-06T20:18:00Z</dcterms:created>
  <dcterms:modified xsi:type="dcterms:W3CDTF">2022-01-31T08:12:00Z</dcterms:modified>
</cp:coreProperties>
</file>